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line="240" w:lineRule="auto"/>
        <w:rPr>
          <w:rFonts w:ascii="Inter Black" w:cs="Inter Black" w:eastAsia="Inter Black" w:hAnsi="Inter Black"/>
          <w:color w:val="ff4d00"/>
          <w:sz w:val="42"/>
          <w:szCs w:val="42"/>
        </w:rPr>
      </w:pPr>
      <w:r w:rsidDel="00000000" w:rsidR="00000000" w:rsidRPr="00000000">
        <w:rPr>
          <w:rFonts w:ascii="Inter Black" w:cs="Inter Black" w:eastAsia="Inter Black" w:hAnsi="Inter Black"/>
          <w:color w:val="ff4d00"/>
          <w:sz w:val="42"/>
          <w:szCs w:val="42"/>
          <w:rtl w:val="0"/>
        </w:rPr>
        <w:t xml:space="preserve">Benefits Guide </w:t>
      </w:r>
      <w:r w:rsidDel="00000000" w:rsidR="00000000" w:rsidRPr="00000000">
        <w:rPr>
          <w:rtl w:val="0"/>
        </w:rPr>
      </w:r>
    </w:p>
    <w:p w:rsidR="00000000" w:rsidDel="00000000" w:rsidP="00000000" w:rsidRDefault="00000000" w:rsidRPr="00000000" w14:paraId="00000002">
      <w:pPr>
        <w:widowControl w:val="0"/>
        <w:spacing w:line="240" w:lineRule="auto"/>
        <w:rPr>
          <w:rFonts w:ascii="Inter Black" w:cs="Inter Black" w:eastAsia="Inter Black" w:hAnsi="Inter Black"/>
          <w:color w:val="ff4d00"/>
        </w:rPr>
      </w:pPr>
      <w:r w:rsidDel="00000000" w:rsidR="00000000" w:rsidRPr="00000000">
        <w:rPr>
          <w:rtl w:val="0"/>
        </w:rPr>
      </w:r>
    </w:p>
    <w:p w:rsidR="00000000" w:rsidDel="00000000" w:rsidP="00000000" w:rsidRDefault="00000000" w:rsidRPr="00000000" w14:paraId="00000003">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We've provided three versions of a ready-to-paste DailyPay blurb for your benefits guide. Choose the version that best fits the format and length of your organization’s benefits guide. Each option includes a brief product description, what employees get, and how to enroll. More detailed versions include the full feature list.</w:t>
      </w:r>
    </w:p>
    <w:p w:rsidR="00000000" w:rsidDel="00000000" w:rsidP="00000000" w:rsidRDefault="00000000" w:rsidRPr="00000000" w14:paraId="00000004">
      <w:pPr>
        <w:widowControl w:val="0"/>
        <w:spacing w:line="240" w:lineRule="auto"/>
        <w:rPr>
          <w:rFonts w:ascii="Inter" w:cs="Inter" w:eastAsia="Inter" w:hAnsi="Inter"/>
          <w:color w:val="29000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Benefits Guide DailyPay Feature: Standard Version</w:t>
            </w:r>
          </w:p>
          <w:p w:rsidR="00000000" w:rsidDel="00000000" w:rsidP="00000000" w:rsidRDefault="00000000" w:rsidRPr="00000000" w14:paraId="00000007">
            <w:pPr>
              <w:widowControl w:val="0"/>
              <w:spacing w:line="240" w:lineRule="auto"/>
              <w:rPr>
                <w:rFonts w:ascii="Inter Black" w:cs="Inter Black" w:eastAsia="Inter Black" w:hAnsi="Inter Black"/>
                <w:color w:val="ffffff"/>
                <w:sz w:val="8"/>
                <w:szCs w:val="8"/>
              </w:rPr>
            </w:pPr>
            <w:r w:rsidDel="00000000" w:rsidR="00000000" w:rsidRPr="00000000">
              <w:rPr>
                <w:rtl w:val="0"/>
              </w:rPr>
            </w:r>
          </w:p>
          <w:p w:rsidR="00000000" w:rsidDel="00000000" w:rsidP="00000000" w:rsidRDefault="00000000" w:rsidRPr="00000000" w14:paraId="00000008">
            <w:pPr>
              <w:widowControl w:val="0"/>
              <w:spacing w:line="240" w:lineRule="auto"/>
              <w:rPr>
                <w:rFonts w:ascii="Inter" w:cs="Inter" w:eastAsia="Inter" w:hAnsi="Inter"/>
                <w:color w:val="ffffff"/>
                <w:sz w:val="18"/>
                <w:szCs w:val="18"/>
              </w:rPr>
            </w:pPr>
            <w:r w:rsidDel="00000000" w:rsidR="00000000" w:rsidRPr="00000000">
              <w:rPr>
                <w:rFonts w:ascii="Inter Black" w:cs="Inter Black" w:eastAsia="Inter Black" w:hAnsi="Inter Black"/>
                <w:color w:val="ffffff"/>
                <w:sz w:val="18"/>
                <w:szCs w:val="18"/>
                <w:rtl w:val="0"/>
              </w:rPr>
              <w:t xml:space="preserve">Best For: </w:t>
            </w:r>
            <w:r w:rsidDel="00000000" w:rsidR="00000000" w:rsidRPr="00000000">
              <w:rPr>
                <w:rFonts w:ascii="Inter" w:cs="Inter" w:eastAsia="Inter" w:hAnsi="Inter"/>
                <w:color w:val="ffffff"/>
                <w:sz w:val="18"/>
                <w:szCs w:val="18"/>
                <w:rtl w:val="0"/>
              </w:rPr>
              <w:t xml:space="preserve">Standard benefits guides where each benefit gets a short paragraph. Typically 4–5 sentences.</w:t>
            </w:r>
          </w:p>
        </w:tc>
      </w:tr>
    </w:tbl>
    <w:p w:rsidR="00000000" w:rsidDel="00000000" w:rsidP="00000000" w:rsidRDefault="00000000" w:rsidRPr="00000000" w14:paraId="00000009">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0A">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DailyPay gives you access to the pay you’ve already earned before payday - any day, any time. As you work, your earnings build up as an available balance you can transfer to your bank instantly for </w:t>
      </w:r>
      <w:r w:rsidDel="00000000" w:rsidR="00000000" w:rsidRPr="00000000">
        <w:rPr>
          <w:rFonts w:ascii="Inter" w:cs="Inter" w:eastAsia="Inter" w:hAnsi="Inter"/>
          <w:color w:val="290001"/>
          <w:sz w:val="18"/>
          <w:szCs w:val="18"/>
          <w:rtl w:val="0"/>
        </w:rPr>
        <w:t xml:space="preserve">less than $</w:t>
      </w:r>
      <w:r w:rsidDel="00000000" w:rsidR="00000000" w:rsidRPr="00000000">
        <w:rPr>
          <w:rFonts w:ascii="Inter" w:cs="Inter" w:eastAsia="Inter" w:hAnsi="Inter"/>
          <w:color w:val="290001"/>
          <w:sz w:val="18"/>
          <w:szCs w:val="18"/>
          <w:rtl w:val="0"/>
        </w:rPr>
        <w:t xml:space="preserve">4 or as soon as the</w:t>
      </w:r>
      <w:r w:rsidDel="00000000" w:rsidR="00000000" w:rsidRPr="00000000">
        <w:rPr>
          <w:rFonts w:ascii="Inter" w:cs="Inter" w:eastAsia="Inter" w:hAnsi="Inter"/>
          <w:color w:val="290001"/>
          <w:sz w:val="18"/>
          <w:szCs w:val="18"/>
          <w:rtl w:val="0"/>
        </w:rPr>
        <w:t xml:space="preserve"> next business day for no fee. </w:t>
      </w:r>
      <w:r w:rsidDel="00000000" w:rsidR="00000000" w:rsidRPr="00000000">
        <w:rPr>
          <w:rFonts w:ascii="Inter" w:cs="Inter" w:eastAsia="Inter" w:hAnsi="Inter"/>
          <w:color w:val="290001"/>
          <w:sz w:val="18"/>
          <w:szCs w:val="18"/>
          <w:rtl w:val="0"/>
        </w:rPr>
        <w:t xml:space="preserve">It’s pay you’ve already earned, so there’s no interest, no repayment, and no debt. Any earnings you don’t access early minus transfer fees, if any, arrive on your payday as normal.</w:t>
      </w:r>
    </w:p>
    <w:p w:rsidR="00000000" w:rsidDel="00000000" w:rsidP="00000000" w:rsidRDefault="00000000" w:rsidRPr="00000000" w14:paraId="0000000B">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0C">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With DailyPay, you also get access to free features including pay tracking, savings tools, financial coaching, credit health monitoring, and exclusive discounts on everyday essentials. It’s free to enroll and takes only 2 minutes. Get started by downloading the DailyPay app in your app store and signing up using your</w:t>
      </w:r>
      <w:r w:rsidDel="00000000" w:rsidR="00000000" w:rsidRPr="00000000">
        <w:rPr>
          <w:rFonts w:ascii="Inter" w:cs="Inter" w:eastAsia="Inter" w:hAnsi="Inter"/>
          <w:color w:val="290001"/>
          <w:sz w:val="18"/>
          <w:szCs w:val="18"/>
          <w:rtl w:val="0"/>
        </w:rPr>
        <w:t xml:space="preserve"> email </w:t>
      </w:r>
      <w:r w:rsidDel="00000000" w:rsidR="00000000" w:rsidRPr="00000000">
        <w:rPr>
          <w:rFonts w:ascii="Inter" w:cs="Inter" w:eastAsia="Inter" w:hAnsi="Inter"/>
          <w:color w:val="290001"/>
          <w:sz w:val="18"/>
          <w:szCs w:val="18"/>
          <w:rtl w:val="0"/>
        </w:rPr>
        <w:t xml:space="preserve">or phone number. Click </w:t>
      </w:r>
      <w:hyperlink r:id="rId6">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to get started.</w:t>
      </w:r>
    </w:p>
    <w:p w:rsidR="00000000" w:rsidDel="00000000" w:rsidP="00000000" w:rsidRDefault="00000000" w:rsidRPr="00000000" w14:paraId="0000000D">
      <w:pPr>
        <w:spacing w:line="240" w:lineRule="auto"/>
        <w:rPr>
          <w:rFonts w:ascii="Inter" w:cs="Inter" w:eastAsia="Inter" w:hAnsi="Inter"/>
          <w:sz w:val="16"/>
          <w:szCs w:val="16"/>
        </w:rPr>
      </w:pPr>
      <w:r w:rsidDel="00000000" w:rsidR="00000000" w:rsidRPr="00000000">
        <w:rPr>
          <w:rtl w:val="0"/>
        </w:rPr>
      </w:r>
    </w:p>
    <w:p w:rsidR="00000000" w:rsidDel="00000000" w:rsidP="00000000" w:rsidRDefault="00000000" w:rsidRPr="00000000" w14:paraId="0000000E">
      <w:pPr>
        <w:spacing w:line="240" w:lineRule="auto"/>
        <w:rPr>
          <w:rFonts w:ascii="Inter" w:cs="Inter" w:eastAsia="Inter" w:hAnsi="Inter"/>
          <w:sz w:val="10"/>
          <w:szCs w:val="10"/>
        </w:rPr>
      </w:pPr>
      <w:r w:rsidDel="00000000" w:rsidR="00000000" w:rsidRPr="00000000">
        <w:rPr>
          <w:sz w:val="14"/>
          <w:szCs w:val="14"/>
          <w:rtl w:val="0"/>
        </w:rPr>
        <w:t xml:space="preserve">For Connecticut residents: Due to local earned wage access regulations, these services may be unavailable or limited. For more details, please review this </w:t>
      </w:r>
      <w:hyperlink r:id="rId7">
        <w:r w:rsidDel="00000000" w:rsidR="00000000" w:rsidRPr="00000000">
          <w:rPr>
            <w:color w:val="1155cc"/>
            <w:sz w:val="14"/>
            <w:szCs w:val="14"/>
            <w:u w:val="single"/>
            <w:rtl w:val="0"/>
          </w:rPr>
          <w:t xml:space="preserve">Help Center article</w:t>
        </w:r>
      </w:hyperlink>
      <w:r w:rsidDel="00000000" w:rsidR="00000000" w:rsidRPr="00000000">
        <w:rPr>
          <w:sz w:val="14"/>
          <w:szCs w:val="14"/>
          <w:rtl w:val="0"/>
        </w:rPr>
        <w:t xml:space="preserve">. </w:t>
      </w:r>
      <w:r w:rsidDel="00000000" w:rsidR="00000000" w:rsidRPr="00000000">
        <w:rPr>
          <w:rtl w:val="0"/>
        </w:rPr>
      </w:r>
    </w:p>
    <w:p w:rsidR="00000000" w:rsidDel="00000000" w:rsidP="00000000" w:rsidRDefault="00000000" w:rsidRPr="00000000" w14:paraId="0000000F">
      <w:pPr>
        <w:spacing w:line="240" w:lineRule="auto"/>
        <w:rPr>
          <w:rFonts w:ascii="Inter" w:cs="Inter" w:eastAsia="Inter" w:hAnsi="Inter"/>
          <w:color w:val="29000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Benefits Guide DailyPay Feature: Detailed Version</w:t>
            </w:r>
          </w:p>
          <w:p w:rsidR="00000000" w:rsidDel="00000000" w:rsidP="00000000" w:rsidRDefault="00000000" w:rsidRPr="00000000" w14:paraId="00000012">
            <w:pPr>
              <w:widowControl w:val="0"/>
              <w:spacing w:line="240" w:lineRule="auto"/>
              <w:rPr>
                <w:rFonts w:ascii="Inter Black" w:cs="Inter Black" w:eastAsia="Inter Black" w:hAnsi="Inter Black"/>
                <w:color w:val="ffffff"/>
                <w:sz w:val="8"/>
                <w:szCs w:val="8"/>
              </w:rPr>
            </w:pPr>
            <w:r w:rsidDel="00000000" w:rsidR="00000000" w:rsidRPr="00000000">
              <w:rPr>
                <w:rtl w:val="0"/>
              </w:rPr>
            </w:r>
          </w:p>
          <w:p w:rsidR="00000000" w:rsidDel="00000000" w:rsidP="00000000" w:rsidRDefault="00000000" w:rsidRPr="00000000" w14:paraId="00000013">
            <w:pPr>
              <w:widowControl w:val="0"/>
              <w:spacing w:line="240" w:lineRule="auto"/>
              <w:rPr>
                <w:rFonts w:ascii="Inter" w:cs="Inter" w:eastAsia="Inter" w:hAnsi="Inter"/>
                <w:color w:val="ffffff"/>
                <w:sz w:val="18"/>
                <w:szCs w:val="18"/>
              </w:rPr>
            </w:pPr>
            <w:r w:rsidDel="00000000" w:rsidR="00000000" w:rsidRPr="00000000">
              <w:rPr>
                <w:rFonts w:ascii="Inter Black" w:cs="Inter Black" w:eastAsia="Inter Black" w:hAnsi="Inter Black"/>
                <w:color w:val="ffffff"/>
                <w:sz w:val="18"/>
                <w:szCs w:val="18"/>
                <w:rtl w:val="0"/>
              </w:rPr>
              <w:t xml:space="preserve">Best For: </w:t>
            </w:r>
            <w:r w:rsidDel="00000000" w:rsidR="00000000" w:rsidRPr="00000000">
              <w:rPr>
                <w:rFonts w:ascii="Inter" w:cs="Inter" w:eastAsia="Inter" w:hAnsi="Inter"/>
                <w:color w:val="ffffff"/>
                <w:sz w:val="18"/>
                <w:szCs w:val="18"/>
                <w:rtl w:val="0"/>
              </w:rPr>
              <w:t xml:space="preserve">Detailed benefits booklets, onboarding packets, or any document where each benefit gets its own dedicated section with full feature detail.</w:t>
            </w:r>
          </w:p>
        </w:tc>
      </w:tr>
    </w:tbl>
    <w:p w:rsidR="00000000" w:rsidDel="00000000" w:rsidP="00000000" w:rsidRDefault="00000000" w:rsidRPr="00000000" w14:paraId="00000014">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15">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As part of your benefits package, you have access to DailyPay, a free to enroll financial wellness benefit that gives you access to the pay you’ve already earned before payday, plus a set of tools to help you earn, save, and spend smarter.</w:t>
      </w:r>
    </w:p>
    <w:p w:rsidR="00000000" w:rsidDel="00000000" w:rsidP="00000000" w:rsidRDefault="00000000" w:rsidRPr="00000000" w14:paraId="00000016">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17">
      <w:pPr>
        <w:widowControl w:val="0"/>
        <w:spacing w:line="240" w:lineRule="auto"/>
        <w:rPr>
          <w:rFonts w:ascii="Inter" w:cs="Inter" w:eastAsia="Inter" w:hAnsi="Inter"/>
          <w:b w:val="1"/>
          <w:bCs w:val="1"/>
          <w:color w:val="290001"/>
          <w:sz w:val="18"/>
          <w:szCs w:val="18"/>
        </w:rPr>
      </w:pPr>
      <w:r w:rsidDel="00000000" w:rsidR="00000000" w:rsidRPr="00000000">
        <w:rPr>
          <w:rFonts w:ascii="Inter" w:cs="Inter" w:eastAsia="Inter" w:hAnsi="Inter"/>
          <w:b w:val="1"/>
          <w:bCs w:val="1"/>
          <w:color w:val="290001"/>
          <w:sz w:val="18"/>
          <w:szCs w:val="18"/>
          <w:rtl w:val="0"/>
        </w:rPr>
        <w:t xml:space="preserve">On-Demand Pay</w:t>
      </w:r>
    </w:p>
    <w:p w:rsidR="00000000" w:rsidDel="00000000" w:rsidP="00000000" w:rsidRDefault="00000000" w:rsidRPr="00000000" w14:paraId="00000018">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As you work, your earnings build up as an available balance you can transfer to your bank before payday. Transfer instantly for less than $4 or next business day for no fee  — no waiting until your scheduled payday. It’s pay you’ve already earned, so there’s no interest, no repayment, and no debt. Any earnings you don’t access early minus transfer fees, if any, arrive on your payday as normal.</w:t>
      </w:r>
    </w:p>
    <w:p w:rsidR="00000000" w:rsidDel="00000000" w:rsidP="00000000" w:rsidRDefault="00000000" w:rsidRPr="00000000" w14:paraId="00000019">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1A">
      <w:pPr>
        <w:widowControl w:val="0"/>
        <w:spacing w:line="240" w:lineRule="auto"/>
        <w:rPr>
          <w:rFonts w:ascii="Inter" w:cs="Inter" w:eastAsia="Inter" w:hAnsi="Inter"/>
          <w:b w:val="1"/>
          <w:bCs w:val="1"/>
          <w:color w:val="290001"/>
          <w:sz w:val="18"/>
          <w:szCs w:val="18"/>
        </w:rPr>
      </w:pPr>
      <w:r w:rsidDel="00000000" w:rsidR="00000000" w:rsidRPr="00000000">
        <w:rPr>
          <w:rFonts w:ascii="Inter" w:cs="Inter" w:eastAsia="Inter" w:hAnsi="Inter"/>
          <w:b w:val="1"/>
          <w:bCs w:val="1"/>
          <w:color w:val="290001"/>
          <w:sz w:val="18"/>
          <w:szCs w:val="18"/>
          <w:rtl w:val="0"/>
        </w:rPr>
        <w:t xml:space="preserve">What else is included:</w:t>
      </w:r>
    </w:p>
    <w:p w:rsidR="00000000" w:rsidDel="00000000" w:rsidP="00000000" w:rsidRDefault="00000000" w:rsidRPr="00000000" w14:paraId="0000001B">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Savings Tools:</w:t>
      </w:r>
      <w:r w:rsidDel="00000000" w:rsidR="00000000" w:rsidRPr="00000000">
        <w:rPr>
          <w:rFonts w:ascii="Inter" w:cs="Inter" w:eastAsia="Inter" w:hAnsi="Inter"/>
          <w:color w:val="290001"/>
          <w:sz w:val="18"/>
          <w:szCs w:val="18"/>
          <w:rtl w:val="0"/>
        </w:rPr>
        <w:t xml:space="preserve"> Set money aside automatically and build positive savings habits</w:t>
      </w:r>
      <w:r w:rsidDel="00000000" w:rsidR="00000000" w:rsidRPr="00000000">
        <w:rPr>
          <w:rtl w:val="0"/>
        </w:rPr>
      </w:r>
    </w:p>
    <w:p w:rsidR="00000000" w:rsidDel="00000000" w:rsidP="00000000" w:rsidRDefault="00000000" w:rsidRPr="00000000" w14:paraId="0000001C">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Pay Tracking:</w:t>
      </w:r>
      <w:r w:rsidDel="00000000" w:rsidR="00000000" w:rsidRPr="00000000">
        <w:rPr>
          <w:rFonts w:ascii="Inter" w:cs="Inter" w:eastAsia="Inter" w:hAnsi="Inter"/>
          <w:color w:val="290001"/>
          <w:sz w:val="18"/>
          <w:szCs w:val="18"/>
          <w:rtl w:val="0"/>
        </w:rPr>
        <w:t xml:space="preserve">  See your earnings, shifts, and pay balance update as you work</w:t>
      </w:r>
    </w:p>
    <w:p w:rsidR="00000000" w:rsidDel="00000000" w:rsidP="00000000" w:rsidRDefault="00000000" w:rsidRPr="00000000" w14:paraId="0000001D">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Credit Health: </w:t>
      </w:r>
      <w:r w:rsidDel="00000000" w:rsidR="00000000" w:rsidRPr="00000000">
        <w:rPr>
          <w:rFonts w:ascii="Inter" w:cs="Inter" w:eastAsia="Inter" w:hAnsi="Inter"/>
          <w:color w:val="290001"/>
          <w:sz w:val="18"/>
          <w:szCs w:val="18"/>
          <w:rtl w:val="0"/>
        </w:rPr>
        <w:t xml:space="preserve">Track your credit score and check for signs of fraud, for free and no impact to your score</w:t>
      </w:r>
    </w:p>
    <w:p w:rsidR="00000000" w:rsidDel="00000000" w:rsidP="00000000" w:rsidRDefault="00000000" w:rsidRPr="00000000" w14:paraId="0000001E">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Discounts on Everyday Essentials:</w:t>
      </w:r>
      <w:r w:rsidDel="00000000" w:rsidR="00000000" w:rsidRPr="00000000">
        <w:rPr>
          <w:rFonts w:ascii="Inter" w:cs="Inter" w:eastAsia="Inter" w:hAnsi="Inter"/>
          <w:color w:val="290001"/>
          <w:sz w:val="18"/>
          <w:szCs w:val="18"/>
          <w:rtl w:val="0"/>
        </w:rPr>
        <w:t xml:space="preserve"> Exclusive deals on gas, groceries, insurance, and more</w:t>
      </w:r>
    </w:p>
    <w:p w:rsidR="00000000" w:rsidDel="00000000" w:rsidP="00000000" w:rsidRDefault="00000000" w:rsidRPr="00000000" w14:paraId="0000001F">
      <w:pPr>
        <w:widowControl w:val="0"/>
        <w:numPr>
          <w:ilvl w:val="0"/>
          <w:numId w:val="1"/>
        </w:numPr>
        <w:spacing w:line="240" w:lineRule="auto"/>
        <w:ind w:left="720" w:hanging="360"/>
        <w:rPr>
          <w:rFonts w:ascii="Inter" w:cs="Inter" w:eastAsia="Inter" w:hAnsi="Inter"/>
          <w:color w:val="290001"/>
          <w:sz w:val="18"/>
          <w:szCs w:val="18"/>
        </w:rPr>
      </w:pPr>
      <w:r w:rsidDel="00000000" w:rsidR="00000000" w:rsidRPr="00000000">
        <w:rPr>
          <w:rFonts w:ascii="Inter Black" w:cs="Inter Black" w:eastAsia="Inter Black" w:hAnsi="Inter Black"/>
          <w:color w:val="290001"/>
          <w:sz w:val="18"/>
          <w:szCs w:val="18"/>
          <w:rtl w:val="0"/>
        </w:rPr>
        <w:t xml:space="preserve">Financial Coaching: </w:t>
      </w:r>
      <w:r w:rsidDel="00000000" w:rsidR="00000000" w:rsidRPr="00000000">
        <w:rPr>
          <w:rFonts w:ascii="Inter" w:cs="Inter" w:eastAsia="Inter" w:hAnsi="Inter"/>
          <w:color w:val="290001"/>
          <w:sz w:val="18"/>
          <w:szCs w:val="18"/>
          <w:rtl w:val="0"/>
        </w:rPr>
        <w:t xml:space="preserve">Talk to a certified financial coach and get a personalized plan for free</w:t>
      </w:r>
      <w:r w:rsidDel="00000000" w:rsidR="00000000" w:rsidRPr="00000000">
        <w:rPr>
          <w:rtl w:val="0"/>
        </w:rPr>
      </w:r>
    </w:p>
    <w:p w:rsidR="00000000" w:rsidDel="00000000" w:rsidP="00000000" w:rsidRDefault="00000000" w:rsidRPr="00000000" w14:paraId="00000020">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21">
      <w:pPr>
        <w:widowControl w:val="0"/>
        <w:spacing w:line="240" w:lineRule="auto"/>
        <w:rPr>
          <w:rFonts w:ascii="Inter" w:cs="Inter" w:eastAsia="Inter" w:hAnsi="Inter"/>
          <w:b w:val="1"/>
          <w:bCs w:val="1"/>
          <w:color w:val="290001"/>
          <w:sz w:val="18"/>
          <w:szCs w:val="18"/>
        </w:rPr>
      </w:pPr>
      <w:r w:rsidDel="00000000" w:rsidR="00000000" w:rsidRPr="00000000">
        <w:rPr>
          <w:rFonts w:ascii="Inter" w:cs="Inter" w:eastAsia="Inter" w:hAnsi="Inter"/>
          <w:b w:val="1"/>
          <w:bCs w:val="1"/>
          <w:color w:val="290001"/>
          <w:sz w:val="18"/>
          <w:szCs w:val="18"/>
          <w:rtl w:val="0"/>
        </w:rPr>
        <w:t xml:space="preserve">How to enroll</w:t>
      </w:r>
    </w:p>
    <w:p w:rsidR="00000000" w:rsidDel="00000000" w:rsidP="00000000" w:rsidRDefault="00000000" w:rsidRPr="00000000" w14:paraId="00000022">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It’s free to enroll and takes a few minutes. Get started by downloading the DailyPay app in your app store and signing up using your</w:t>
      </w:r>
      <w:r w:rsidDel="00000000" w:rsidR="00000000" w:rsidRPr="00000000">
        <w:rPr>
          <w:rFonts w:ascii="Inter" w:cs="Inter" w:eastAsia="Inter" w:hAnsi="Inter"/>
          <w:color w:val="290001"/>
          <w:sz w:val="18"/>
          <w:szCs w:val="18"/>
          <w:rtl w:val="0"/>
        </w:rPr>
        <w:t xml:space="preserve"> email </w:t>
      </w:r>
      <w:r w:rsidDel="00000000" w:rsidR="00000000" w:rsidRPr="00000000">
        <w:rPr>
          <w:rFonts w:ascii="Inter" w:cs="Inter" w:eastAsia="Inter" w:hAnsi="Inter"/>
          <w:color w:val="290001"/>
          <w:sz w:val="18"/>
          <w:szCs w:val="18"/>
          <w:rtl w:val="0"/>
        </w:rPr>
        <w:t xml:space="preserve">or phone number to verify your identity. Click </w:t>
      </w:r>
      <w:hyperlink r:id="rId8">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to get started.</w:t>
      </w:r>
    </w:p>
    <w:p w:rsidR="00000000" w:rsidDel="00000000" w:rsidP="00000000" w:rsidRDefault="00000000" w:rsidRPr="00000000" w14:paraId="00000023">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24">
      <w:pPr>
        <w:spacing w:line="240" w:lineRule="auto"/>
        <w:rPr>
          <w:rFonts w:ascii="Inter" w:cs="Inter" w:eastAsia="Inter" w:hAnsi="Inter"/>
          <w:color w:val="290001"/>
          <w:sz w:val="12"/>
          <w:szCs w:val="12"/>
        </w:rPr>
      </w:pPr>
      <w:r w:rsidDel="00000000" w:rsidR="00000000" w:rsidRPr="00000000">
        <w:rPr>
          <w:sz w:val="14"/>
          <w:szCs w:val="14"/>
          <w:rtl w:val="0"/>
        </w:rPr>
        <w:t xml:space="preserve">For Connecticut residents: Due to local earned wage access regulations, these services may be unavailable or limited. For more details, please review this </w:t>
      </w:r>
      <w:hyperlink r:id="rId9">
        <w:r w:rsidDel="00000000" w:rsidR="00000000" w:rsidRPr="00000000">
          <w:rPr>
            <w:color w:val="1155cc"/>
            <w:sz w:val="14"/>
            <w:szCs w:val="14"/>
            <w:u w:val="single"/>
            <w:rtl w:val="0"/>
          </w:rPr>
          <w:t xml:space="preserve">Help Center article</w:t>
        </w:r>
      </w:hyperlink>
      <w:r w:rsidDel="00000000" w:rsidR="00000000" w:rsidRPr="00000000">
        <w:rPr>
          <w:sz w:val="14"/>
          <w:szCs w:val="14"/>
          <w:rtl w:val="0"/>
        </w:rPr>
        <w:t xml:space="preserve">. </w:t>
      </w:r>
      <w:r w:rsidDel="00000000" w:rsidR="00000000" w:rsidRPr="00000000">
        <w:rPr>
          <w:rtl w:val="0"/>
        </w:rPr>
      </w:r>
    </w:p>
    <w:p w:rsidR="00000000" w:rsidDel="00000000" w:rsidP="00000000" w:rsidRDefault="00000000" w:rsidRPr="00000000" w14:paraId="00000025">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26">
      <w:pPr>
        <w:widowControl w:val="0"/>
        <w:spacing w:line="240" w:lineRule="auto"/>
        <w:rPr>
          <w:rFonts w:ascii="Inter" w:cs="Inter" w:eastAsia="Inter" w:hAnsi="Inter"/>
          <w:color w:val="290001"/>
          <w:sz w:val="18"/>
          <w:szCs w:val="18"/>
        </w:rPr>
      </w:pPr>
      <w:r w:rsidDel="00000000" w:rsidR="00000000" w:rsidRPr="00000000">
        <w:rPr>
          <w:rtl w:val="0"/>
        </w:rPr>
      </w:r>
    </w:p>
    <w:tbl>
      <w:tblPr>
        <w:tblStyle w:val="Table3"/>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290001"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Inter Black" w:cs="Inter Black" w:eastAsia="Inter Black" w:hAnsi="Inter Black"/>
                <w:color w:val="ffffff"/>
              </w:rPr>
            </w:pPr>
            <w:r w:rsidDel="00000000" w:rsidR="00000000" w:rsidRPr="00000000">
              <w:rPr>
                <w:rFonts w:ascii="Inter Black" w:cs="Inter Black" w:eastAsia="Inter Black" w:hAnsi="Inter Black"/>
                <w:color w:val="ffffff"/>
                <w:rtl w:val="0"/>
              </w:rPr>
              <w:t xml:space="preserve">Benefits Guide DailyPay Feature: Condensed Version</w:t>
            </w:r>
          </w:p>
          <w:p w:rsidR="00000000" w:rsidDel="00000000" w:rsidP="00000000" w:rsidRDefault="00000000" w:rsidRPr="00000000" w14:paraId="00000028">
            <w:pPr>
              <w:widowControl w:val="0"/>
              <w:spacing w:line="240" w:lineRule="auto"/>
              <w:rPr>
                <w:rFonts w:ascii="Inter Black" w:cs="Inter Black" w:eastAsia="Inter Black" w:hAnsi="Inter Black"/>
                <w:color w:val="ffffff"/>
                <w:sz w:val="8"/>
                <w:szCs w:val="8"/>
              </w:rPr>
            </w:pPr>
            <w:r w:rsidDel="00000000" w:rsidR="00000000" w:rsidRPr="00000000">
              <w:rPr>
                <w:rtl w:val="0"/>
              </w:rPr>
            </w:r>
          </w:p>
          <w:p w:rsidR="00000000" w:rsidDel="00000000" w:rsidP="00000000" w:rsidRDefault="00000000" w:rsidRPr="00000000" w14:paraId="00000029">
            <w:pPr>
              <w:widowControl w:val="0"/>
              <w:spacing w:line="240" w:lineRule="auto"/>
              <w:rPr>
                <w:rFonts w:ascii="Inter" w:cs="Inter" w:eastAsia="Inter" w:hAnsi="Inter"/>
                <w:color w:val="ffffff"/>
                <w:sz w:val="18"/>
                <w:szCs w:val="18"/>
              </w:rPr>
            </w:pPr>
            <w:r w:rsidDel="00000000" w:rsidR="00000000" w:rsidRPr="00000000">
              <w:rPr>
                <w:rFonts w:ascii="Inter Black" w:cs="Inter Black" w:eastAsia="Inter Black" w:hAnsi="Inter Black"/>
                <w:color w:val="ffffff"/>
                <w:sz w:val="18"/>
                <w:szCs w:val="18"/>
                <w:rtl w:val="0"/>
              </w:rPr>
              <w:t xml:space="preserve">Best For: </w:t>
            </w:r>
            <w:r w:rsidDel="00000000" w:rsidR="00000000" w:rsidRPr="00000000">
              <w:rPr>
                <w:rFonts w:ascii="Inter" w:cs="Inter" w:eastAsia="Inter" w:hAnsi="Inter"/>
                <w:color w:val="ffffff"/>
                <w:sz w:val="18"/>
                <w:szCs w:val="18"/>
                <w:rtl w:val="0"/>
              </w:rPr>
              <w:t xml:space="preserve">Condensed benefit lists, intranet pages, or documents with strict word limits. Typically 1–2 sentences.</w:t>
            </w:r>
          </w:p>
        </w:tc>
      </w:tr>
    </w:tbl>
    <w:p w:rsidR="00000000" w:rsidDel="00000000" w:rsidP="00000000" w:rsidRDefault="00000000" w:rsidRPr="00000000" w14:paraId="0000002A">
      <w:pPr>
        <w:widowControl w:val="0"/>
        <w:spacing w:line="240" w:lineRule="auto"/>
        <w:rPr>
          <w:rFonts w:ascii="Inter" w:cs="Inter" w:eastAsia="Inter" w:hAnsi="Inter"/>
          <w:color w:val="290001"/>
          <w:sz w:val="18"/>
          <w:szCs w:val="18"/>
        </w:rPr>
      </w:pPr>
      <w:r w:rsidDel="00000000" w:rsidR="00000000" w:rsidRPr="00000000">
        <w:rPr>
          <w:rtl w:val="0"/>
        </w:rPr>
      </w:r>
    </w:p>
    <w:p w:rsidR="00000000" w:rsidDel="00000000" w:rsidP="00000000" w:rsidRDefault="00000000" w:rsidRPr="00000000" w14:paraId="0000002B">
      <w:pPr>
        <w:widowControl w:val="0"/>
        <w:spacing w:line="240" w:lineRule="auto"/>
        <w:rPr>
          <w:rFonts w:ascii="Inter" w:cs="Inter" w:eastAsia="Inter" w:hAnsi="Inter"/>
          <w:color w:val="290001"/>
          <w:sz w:val="18"/>
          <w:szCs w:val="18"/>
        </w:rPr>
      </w:pPr>
      <w:r w:rsidDel="00000000" w:rsidR="00000000" w:rsidRPr="00000000">
        <w:rPr>
          <w:rFonts w:ascii="Inter" w:cs="Inter" w:eastAsia="Inter" w:hAnsi="Inter"/>
          <w:color w:val="290001"/>
          <w:sz w:val="18"/>
          <w:szCs w:val="18"/>
          <w:rtl w:val="0"/>
        </w:rPr>
        <w:t xml:space="preserve">Access the pay you’ve already earned before payday, plus free financial tools including pay tracking, savings features, credit health monitoring, exclusive discounts, and more. It’s fast and free to enroll. Download the DailyPay app from your app store and use your</w:t>
      </w:r>
      <w:r w:rsidDel="00000000" w:rsidR="00000000" w:rsidRPr="00000000">
        <w:rPr>
          <w:rFonts w:ascii="Inter" w:cs="Inter" w:eastAsia="Inter" w:hAnsi="Inter"/>
          <w:color w:val="290001"/>
          <w:sz w:val="18"/>
          <w:szCs w:val="18"/>
          <w:rtl w:val="0"/>
        </w:rPr>
        <w:t xml:space="preserve"> email </w:t>
      </w:r>
      <w:r w:rsidDel="00000000" w:rsidR="00000000" w:rsidRPr="00000000">
        <w:rPr>
          <w:rFonts w:ascii="Inter" w:cs="Inter" w:eastAsia="Inter" w:hAnsi="Inter"/>
          <w:color w:val="290001"/>
          <w:sz w:val="18"/>
          <w:szCs w:val="18"/>
          <w:rtl w:val="0"/>
        </w:rPr>
        <w:t xml:space="preserve">or phone number to complete sign up. Click </w:t>
      </w:r>
      <w:hyperlink r:id="rId10">
        <w:r w:rsidDel="00000000" w:rsidR="00000000" w:rsidRPr="00000000">
          <w:rPr>
            <w:rFonts w:ascii="Inter" w:cs="Inter" w:eastAsia="Inter" w:hAnsi="Inter"/>
            <w:color w:val="1155cc"/>
            <w:sz w:val="18"/>
            <w:szCs w:val="18"/>
            <w:u w:val="single"/>
            <w:rtl w:val="0"/>
          </w:rPr>
          <w:t xml:space="preserve">here</w:t>
        </w:r>
      </w:hyperlink>
      <w:r w:rsidDel="00000000" w:rsidR="00000000" w:rsidRPr="00000000">
        <w:rPr>
          <w:rFonts w:ascii="Inter" w:cs="Inter" w:eastAsia="Inter" w:hAnsi="Inter"/>
          <w:color w:val="290001"/>
          <w:sz w:val="18"/>
          <w:szCs w:val="18"/>
          <w:rtl w:val="0"/>
        </w:rPr>
        <w:t xml:space="preserve"> to get started.</w:t>
      </w:r>
    </w:p>
    <w:p w:rsidR="00000000" w:rsidDel="00000000" w:rsidP="00000000" w:rsidRDefault="00000000" w:rsidRPr="00000000" w14:paraId="0000002C">
      <w:pPr>
        <w:widowControl w:val="0"/>
        <w:spacing w:line="240" w:lineRule="auto"/>
        <w:rPr>
          <w:rFonts w:ascii="Inter" w:cs="Inter" w:eastAsia="Inter" w:hAnsi="Inter"/>
          <w:color w:val="290001"/>
          <w:sz w:val="18"/>
          <w:szCs w:val="18"/>
        </w:rPr>
      </w:pPr>
      <w:r w:rsidDel="00000000" w:rsidR="00000000" w:rsidRPr="00000000">
        <w:rPr>
          <w:rtl w:val="0"/>
        </w:rPr>
      </w:r>
    </w:p>
    <w:sectPr>
      <w:headerReference r:id="rId11" w:type="default"/>
      <w:footerReference r:id="rId12"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Black">
    <w:embedBold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widowControl w:val="0"/>
      <w:spacing w:line="240" w:lineRule="auto"/>
      <w:rPr>
        <w:rFonts w:ascii="Inter" w:cs="Inter" w:eastAsia="Inter" w:hAnsi="Inter"/>
        <w:color w:val="290001"/>
        <w:sz w:val="20"/>
        <w:szCs w:val="20"/>
      </w:rPr>
    </w:pPr>
    <w:r w:rsidDel="00000000" w:rsidR="00000000" w:rsidRPr="00000000">
      <w:rPr>
        <w:rtl w:val="0"/>
      </w:rPr>
    </w:r>
  </w:p>
  <w:p w:rsidR="00000000" w:rsidDel="00000000" w:rsidP="00000000" w:rsidRDefault="00000000" w:rsidRPr="00000000" w14:paraId="0000002F">
    <w:pPr>
      <w:jc w:val="right"/>
      <w:rPr/>
    </w:pPr>
    <w:r w:rsidDel="00000000" w:rsidR="00000000" w:rsidRPr="00000000">
      <w:rPr>
        <w:b w:val="1"/>
        <w:bCs w:val="1"/>
      </w:rPr>
      <w:drawing>
        <wp:inline distB="19050" distT="19050" distL="19050" distR="19050">
          <wp:extent cx="957263" cy="286361"/>
          <wp:effectExtent b="0" l="0" r="0" t="0"/>
          <wp:docPr descr="DailyPay_Mint_Logo_Primary_RGB_Afternoon_Maroon_and_Dawn_Orange.png" id="1" name="image1.png"/>
          <a:graphic>
            <a:graphicData uri="http://schemas.openxmlformats.org/drawingml/2006/picture">
              <pic:pic>
                <pic:nvPicPr>
                  <pic:cNvPr descr="DailyPay_Mint_Logo_Primary_RGB_Afternoon_Maroon_and_Dawn_Orange.png" id="0" name="image1.png"/>
                  <pic:cNvPicPr preferRelativeResize="0"/>
                </pic:nvPicPr>
                <pic:blipFill>
                  <a:blip r:embed="rId1"/>
                  <a:srcRect b="0" l="0" r="0" t="0"/>
                  <a:stretch>
                    <a:fillRect/>
                  </a:stretch>
                </pic:blipFill>
                <pic:spPr>
                  <a:xfrm>
                    <a:off x="0" y="0"/>
                    <a:ext cx="957263" cy="286361"/>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jc w:val="left"/>
      <w:rPr>
        <w:b w:val="1"/>
        <w:bCs w:val="1"/>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ailypay.app.link/NewHire3" TargetMode="External"/><Relationship Id="rId12" Type="http://schemas.openxmlformats.org/officeDocument/2006/relationships/footer" Target="footer1.xml"/><Relationship Id="rId9" Type="http://schemas.openxmlformats.org/officeDocument/2006/relationships/hyperlink" Target="https://help.dailypay.com/hc/en-us/articles/23630960763411-I-live-in-CT-How-do-I-use-DailyPay" TargetMode="External"/><Relationship Id="rId5" Type="http://schemas.openxmlformats.org/officeDocument/2006/relationships/styles" Target="styles.xml"/><Relationship Id="rId6" Type="http://schemas.openxmlformats.org/officeDocument/2006/relationships/hyperlink" Target="https://dailypay.app.link/NewHire3" TargetMode="External"/><Relationship Id="rId7" Type="http://schemas.openxmlformats.org/officeDocument/2006/relationships/hyperlink" Target="https://help.dailypay.com/hc/en-us/articles/23630960763411-I-live-in-CT-How-do-I-use-DailyPay" TargetMode="External"/><Relationship Id="rId8" Type="http://schemas.openxmlformats.org/officeDocument/2006/relationships/hyperlink" Target="https://dailypay.app.link/NewHire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5" Type="http://schemas.openxmlformats.org/officeDocument/2006/relationships/font" Target="fonts/InterBlack-bold.ttf"/><Relationship Id="rId6" Type="http://schemas.openxmlformats.org/officeDocument/2006/relationships/font" Target="fonts/InterBlack-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QR">
    <vt:lpwstr>QR</vt:lpwstr>
  </property>
</Properties>
</file>